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u w:val="single"/>
          <w:rtl w:val="0"/>
        </w:rPr>
        <w:t xml:space="preserve">REGION 2 GYM LOCATIONS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WEBSITE LINK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BOYS: </w:t>
      </w:r>
      <w:hyperlink r:id="rId5">
        <w:r w:rsidRPr="00000000" w:rsidR="00000000" w:rsidDel="00000000">
          <w:rPr>
            <w:color w:val="0000ff"/>
            <w:u w:val="single"/>
            <w:rtl w:val="0"/>
          </w:rPr>
          <w:t xml:space="preserve">http://www.csaanyc.org/page/show/1052456-region-2-gym-locations</w:t>
        </w:r>
      </w:hyperlink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GIRLS: </w:t>
      </w:r>
      <w:hyperlink r:id="rId7">
        <w:r w:rsidRPr="00000000" w:rsidR="00000000" w:rsidDel="00000000">
          <w:rPr>
            <w:color w:val="0000ff"/>
            <w:u w:val="single"/>
            <w:rtl w:val="0"/>
          </w:rPr>
          <w:t xml:space="preserve">http://www.csaanyc.org/page/show/1052459-region-2-gym-locations?tab=permissions</w:t>
        </w:r>
      </w:hyperlink>
      <w:r w:rsidRPr="00000000" w:rsidR="00000000" w:rsidDel="00000000">
        <w:rPr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D. PREP HARLEM: 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207 West 133rd St NY NY 10030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FLI: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134 W 122nd Street NY NY 10027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HENRY HUDSON: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highlight w:val="white"/>
          <w:rtl w:val="0"/>
        </w:rPr>
        <w:t xml:space="preserve">1111 Pugsley Ave, Bronx, NY 10472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KIPP INFINITY: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u w:val="single"/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625 W 133rd Street NY NY 10027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KIPP STAR: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433 W 123rd St NY NY 10027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OPPORUNITY: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240 W 113th St NY NY 10026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PROMISE 1: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245 W 129th St NY NY 10027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PROMISE 2: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35 E 125th St NY NY 10035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TEP (George Washington HS):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highlight w:val="white"/>
          <w:rtl w:val="0"/>
        </w:rPr>
        <w:t xml:space="preserve">549 Audubon Ave, New York, NY 10040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color w:val="222222"/>
          <w:highlight w:val="white"/>
          <w:rtl w:val="0"/>
        </w:rPr>
        <w:t xml:space="preserve"> 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csaanyc.org/page/show/1052456-region-2-gym-locations" Type="http://schemas.openxmlformats.org/officeDocument/2006/relationships/hyperlink" TargetMode="External" Id="rId6"/><Relationship Target="http://www.csaanyc.org/page/show/1052456-region-2-gym-locations" Type="http://schemas.openxmlformats.org/officeDocument/2006/relationships/hyperlink" TargetMode="External" Id="rId5"/><Relationship Target="http://www.csaanyc.org/page/show/1052459-region-2-gym-locations?tab=permissions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REGION_2_GYM_LOCATIONS.docx</dc:title>
</cp:coreProperties>
</file>